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1F" w:rsidRPr="00E567E6" w:rsidRDefault="00FE581F" w:rsidP="00FE581F">
      <w:pPr>
        <w:spacing w:after="0" w:line="240" w:lineRule="auto"/>
        <w:jc w:val="right"/>
        <w:rPr>
          <w:rFonts w:cs="Calibri"/>
          <w:b/>
          <w:color w:val="000000"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-596900</wp:posOffset>
                </wp:positionV>
                <wp:extent cx="1957070" cy="739140"/>
                <wp:effectExtent l="0" t="0" r="698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81F" w:rsidRDefault="00FE581F" w:rsidP="00FE581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5457F35" wp14:editId="162DFD75">
                                  <wp:extent cx="1771650" cy="495300"/>
                                  <wp:effectExtent l="0" t="0" r="0" b="0"/>
                                  <wp:docPr id="1" name="Picture 1" descr="2011 VD logo, b &amp; w, low 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011 VD logo, b &amp; w, low 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5pt;margin-top:-47pt;width:154.1pt;height:5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" stroked="f">
                <v:textbox style="mso-fit-shape-to-text:t">
                  <w:txbxContent>
                    <w:p w:rsidR="00FE581F" w:rsidRDefault="00FE581F" w:rsidP="00FE581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5457F35" wp14:editId="162DFD75">
                            <wp:extent cx="1771650" cy="495300"/>
                            <wp:effectExtent l="0" t="0" r="0" b="0"/>
                            <wp:docPr id="1" name="Picture 1" descr="2011 VD logo, b &amp; w, low 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011 VD logo, b &amp; w, low 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567E6">
        <w:rPr>
          <w:rFonts w:cs="Calibri"/>
          <w:b/>
          <w:color w:val="000000"/>
          <w:sz w:val="36"/>
          <w:szCs w:val="36"/>
        </w:rPr>
        <w:t xml:space="preserve">Tree of the Month, </w:t>
      </w:r>
      <w:r w:rsidR="00537E36">
        <w:rPr>
          <w:rFonts w:cs="Calibri"/>
          <w:b/>
          <w:color w:val="000000"/>
          <w:sz w:val="36"/>
          <w:szCs w:val="36"/>
        </w:rPr>
        <w:t>March</w:t>
      </w:r>
      <w:r w:rsidRPr="00E567E6">
        <w:rPr>
          <w:rFonts w:cs="Calibri"/>
          <w:b/>
          <w:color w:val="000000"/>
          <w:sz w:val="36"/>
          <w:szCs w:val="36"/>
        </w:rPr>
        <w:t xml:space="preserve"> </w:t>
      </w:r>
      <w:r w:rsidR="005539FE">
        <w:rPr>
          <w:rFonts w:cs="Calibri"/>
          <w:b/>
          <w:color w:val="000000"/>
          <w:sz w:val="36"/>
          <w:szCs w:val="36"/>
        </w:rPr>
        <w:t>2017</w:t>
      </w:r>
      <w:r w:rsidRPr="00E567E6">
        <w:rPr>
          <w:rFonts w:cs="Calibri"/>
          <w:b/>
          <w:color w:val="000000"/>
          <w:sz w:val="36"/>
          <w:szCs w:val="36"/>
        </w:rPr>
        <w:t>:</w:t>
      </w:r>
    </w:p>
    <w:p w:rsidR="00771633" w:rsidRDefault="00537E36" w:rsidP="004C3B66">
      <w:pPr>
        <w:spacing w:after="0"/>
        <w:jc w:val="right"/>
        <w:rPr>
          <w:rFonts w:cs="Calibri"/>
          <w:color w:val="000000"/>
          <w:sz w:val="36"/>
          <w:szCs w:val="36"/>
        </w:rPr>
      </w:pPr>
      <w:r>
        <w:rPr>
          <w:rFonts w:cs="Calibri"/>
          <w:color w:val="000000"/>
          <w:sz w:val="36"/>
          <w:szCs w:val="36"/>
        </w:rPr>
        <w:t>Holm or holly oak</w:t>
      </w:r>
      <w:r w:rsidR="005539FE">
        <w:rPr>
          <w:rFonts w:cs="Calibri"/>
          <w:color w:val="000000"/>
          <w:sz w:val="36"/>
          <w:szCs w:val="36"/>
        </w:rPr>
        <w:t xml:space="preserve"> </w:t>
      </w:r>
      <w:r w:rsidR="00FE581F" w:rsidRPr="003465AE">
        <w:rPr>
          <w:rFonts w:cs="Calibri"/>
          <w:color w:val="000000"/>
          <w:sz w:val="36"/>
          <w:szCs w:val="36"/>
        </w:rPr>
        <w:t>(</w:t>
      </w:r>
      <w:proofErr w:type="spellStart"/>
      <w:r>
        <w:rPr>
          <w:rFonts w:cs="Calibri"/>
          <w:i/>
          <w:color w:val="000000"/>
          <w:sz w:val="36"/>
          <w:szCs w:val="36"/>
        </w:rPr>
        <w:t>Quercus</w:t>
      </w:r>
      <w:proofErr w:type="spellEnd"/>
      <w:r>
        <w:rPr>
          <w:rFonts w:cs="Calibri"/>
          <w:i/>
          <w:color w:val="000000"/>
          <w:sz w:val="36"/>
          <w:szCs w:val="36"/>
        </w:rPr>
        <w:t xml:space="preserve"> ilex</w:t>
      </w:r>
      <w:r w:rsidR="00FE581F" w:rsidRPr="003465AE">
        <w:rPr>
          <w:rFonts w:cs="Calibri"/>
          <w:color w:val="000000"/>
          <w:sz w:val="36"/>
          <w:szCs w:val="36"/>
        </w:rPr>
        <w:t>)</w:t>
      </w:r>
    </w:p>
    <w:p w:rsidR="00771633" w:rsidRPr="00425FAA" w:rsidRDefault="00771633" w:rsidP="006F0A13">
      <w:pPr>
        <w:spacing w:after="0"/>
        <w:rPr>
          <w:sz w:val="24"/>
          <w:szCs w:val="24"/>
        </w:rPr>
      </w:pPr>
    </w:p>
    <w:p w:rsidR="009A7F17" w:rsidRPr="00D74DEA" w:rsidRDefault="009A7F17" w:rsidP="006F0A13">
      <w:pPr>
        <w:spacing w:after="0"/>
        <w:rPr>
          <w:sz w:val="32"/>
          <w:szCs w:val="32"/>
        </w:rPr>
      </w:pPr>
      <w:r w:rsidRPr="00D74DEA">
        <w:rPr>
          <w:sz w:val="32"/>
          <w:szCs w:val="32"/>
        </w:rPr>
        <w:t>Holm oak</w:t>
      </w:r>
      <w:r w:rsidR="003F3710" w:rsidRPr="00D74DEA">
        <w:rPr>
          <w:sz w:val="32"/>
          <w:szCs w:val="32"/>
        </w:rPr>
        <w:t xml:space="preserve"> is a</w:t>
      </w:r>
      <w:r w:rsidRPr="00D74DEA">
        <w:rPr>
          <w:sz w:val="32"/>
          <w:szCs w:val="32"/>
        </w:rPr>
        <w:t xml:space="preserve"> large evergreen tree</w:t>
      </w:r>
      <w:r w:rsidR="005A16B5" w:rsidRPr="00D74DEA">
        <w:rPr>
          <w:sz w:val="32"/>
          <w:szCs w:val="32"/>
        </w:rPr>
        <w:t xml:space="preserve"> native to southern Europe and northern Africa.  Its </w:t>
      </w:r>
      <w:r w:rsidRPr="00D74DEA">
        <w:rPr>
          <w:sz w:val="32"/>
          <w:szCs w:val="32"/>
        </w:rPr>
        <w:t>serrated</w:t>
      </w:r>
      <w:r w:rsidR="005A16B5" w:rsidRPr="00D74DEA">
        <w:rPr>
          <w:sz w:val="32"/>
          <w:szCs w:val="32"/>
        </w:rPr>
        <w:t xml:space="preserve">, leathery, </w:t>
      </w:r>
      <w:r w:rsidR="007B1B74" w:rsidRPr="00D74DEA">
        <w:rPr>
          <w:sz w:val="32"/>
          <w:szCs w:val="32"/>
        </w:rPr>
        <w:t>dark</w:t>
      </w:r>
      <w:r w:rsidR="005A16B5" w:rsidRPr="00D74DEA">
        <w:rPr>
          <w:sz w:val="32"/>
          <w:szCs w:val="32"/>
        </w:rPr>
        <w:t xml:space="preserve"> green</w:t>
      </w:r>
      <w:r w:rsidRPr="00D74DEA">
        <w:rPr>
          <w:sz w:val="32"/>
          <w:szCs w:val="32"/>
        </w:rPr>
        <w:t xml:space="preserve"> leaves resemble those of holly, </w:t>
      </w:r>
      <w:r w:rsidR="003F3710" w:rsidRPr="00D74DEA">
        <w:rPr>
          <w:sz w:val="32"/>
          <w:szCs w:val="32"/>
        </w:rPr>
        <w:t>and</w:t>
      </w:r>
      <w:r w:rsidR="00504049" w:rsidRPr="00D74DEA">
        <w:rPr>
          <w:sz w:val="32"/>
          <w:szCs w:val="32"/>
        </w:rPr>
        <w:t xml:space="preserve"> </w:t>
      </w:r>
      <w:r w:rsidRPr="00D74DEA">
        <w:rPr>
          <w:sz w:val="32"/>
          <w:szCs w:val="32"/>
        </w:rPr>
        <w:t xml:space="preserve">the species is commonly called holly or holm oak, with </w:t>
      </w:r>
      <w:r w:rsidRPr="00D74DEA">
        <w:rPr>
          <w:i/>
          <w:sz w:val="32"/>
          <w:szCs w:val="32"/>
        </w:rPr>
        <w:t>holm</w:t>
      </w:r>
      <w:r w:rsidRPr="00D74DEA">
        <w:rPr>
          <w:sz w:val="32"/>
          <w:szCs w:val="32"/>
        </w:rPr>
        <w:t xml:space="preserve"> being a Middle English word for </w:t>
      </w:r>
      <w:r w:rsidR="007F78FB" w:rsidRPr="00D74DEA">
        <w:rPr>
          <w:sz w:val="32"/>
          <w:szCs w:val="32"/>
        </w:rPr>
        <w:t>“</w:t>
      </w:r>
      <w:r w:rsidRPr="00D74DEA">
        <w:rPr>
          <w:sz w:val="32"/>
          <w:szCs w:val="32"/>
        </w:rPr>
        <w:t>holly</w:t>
      </w:r>
      <w:r w:rsidR="007F78FB" w:rsidRPr="00D74DEA">
        <w:rPr>
          <w:sz w:val="32"/>
          <w:szCs w:val="32"/>
        </w:rPr>
        <w:t>”</w:t>
      </w:r>
      <w:r w:rsidRPr="00D74DEA">
        <w:rPr>
          <w:sz w:val="32"/>
          <w:szCs w:val="32"/>
        </w:rPr>
        <w:t xml:space="preserve">.  The specific epithet, </w:t>
      </w:r>
      <w:r w:rsidRPr="00D74DEA">
        <w:rPr>
          <w:i/>
          <w:sz w:val="32"/>
          <w:szCs w:val="32"/>
        </w:rPr>
        <w:t>ilex</w:t>
      </w:r>
      <w:r w:rsidRPr="00D74DEA">
        <w:rPr>
          <w:sz w:val="32"/>
          <w:szCs w:val="32"/>
        </w:rPr>
        <w:t xml:space="preserve">, is also shared with the holly genus, </w:t>
      </w:r>
      <w:r w:rsidRPr="00D74DEA">
        <w:rPr>
          <w:i/>
          <w:sz w:val="32"/>
          <w:szCs w:val="32"/>
        </w:rPr>
        <w:t>Ilex</w:t>
      </w:r>
      <w:r w:rsidRPr="00D74DEA">
        <w:rPr>
          <w:sz w:val="32"/>
          <w:szCs w:val="32"/>
        </w:rPr>
        <w:t xml:space="preserve">.  </w:t>
      </w:r>
      <w:r w:rsidR="00504049" w:rsidRPr="00D74DEA">
        <w:rPr>
          <w:sz w:val="32"/>
          <w:szCs w:val="32"/>
        </w:rPr>
        <w:t xml:space="preserve">It is unclear whether the Latin word </w:t>
      </w:r>
      <w:r w:rsidR="00504049" w:rsidRPr="00D74DEA">
        <w:rPr>
          <w:i/>
          <w:sz w:val="32"/>
          <w:szCs w:val="32"/>
        </w:rPr>
        <w:t>ilex</w:t>
      </w:r>
      <w:r w:rsidR="00504049" w:rsidRPr="00D74DEA">
        <w:rPr>
          <w:sz w:val="32"/>
          <w:szCs w:val="32"/>
        </w:rPr>
        <w:t xml:space="preserve"> was originally used </w:t>
      </w:r>
      <w:r w:rsidR="003F3710" w:rsidRPr="00D74DEA">
        <w:rPr>
          <w:sz w:val="32"/>
          <w:szCs w:val="32"/>
        </w:rPr>
        <w:t>to describe</w:t>
      </w:r>
      <w:r w:rsidR="00504049" w:rsidRPr="00D74DEA">
        <w:rPr>
          <w:sz w:val="32"/>
          <w:szCs w:val="32"/>
        </w:rPr>
        <w:t xml:space="preserve"> holly or </w:t>
      </w:r>
      <w:r w:rsidR="001819D2" w:rsidRPr="00D74DEA">
        <w:rPr>
          <w:sz w:val="32"/>
          <w:szCs w:val="32"/>
        </w:rPr>
        <w:t>holm</w:t>
      </w:r>
      <w:r w:rsidR="007B1B74" w:rsidRPr="00D74DEA">
        <w:rPr>
          <w:sz w:val="32"/>
          <w:szCs w:val="32"/>
        </w:rPr>
        <w:t xml:space="preserve"> oak,</w:t>
      </w:r>
      <w:r w:rsidR="00504049" w:rsidRPr="00D74DEA">
        <w:rPr>
          <w:sz w:val="32"/>
          <w:szCs w:val="32"/>
        </w:rPr>
        <w:t xml:space="preserve"> or both, so it is hard to tell if the holm oak was nam</w:t>
      </w:r>
      <w:r w:rsidR="007B1B74" w:rsidRPr="00D74DEA">
        <w:rPr>
          <w:sz w:val="32"/>
          <w:szCs w:val="32"/>
        </w:rPr>
        <w:t>ed for its resemblance to holly</w:t>
      </w:r>
      <w:r w:rsidR="00504049" w:rsidRPr="00D74DEA">
        <w:rPr>
          <w:sz w:val="32"/>
          <w:szCs w:val="32"/>
        </w:rPr>
        <w:t xml:space="preserve"> or vice versa.  Both trees were known to the Romans, so it is possible that they used one word to describe both hollies and holm</w:t>
      </w:r>
      <w:r w:rsidR="003F3710" w:rsidRPr="00D74DEA">
        <w:rPr>
          <w:sz w:val="32"/>
          <w:szCs w:val="32"/>
        </w:rPr>
        <w:t xml:space="preserve"> oaks; after all, this was before the age of modern taxonomy.</w:t>
      </w:r>
    </w:p>
    <w:p w:rsidR="009A7F17" w:rsidRPr="00D74DEA" w:rsidRDefault="009A7F17" w:rsidP="006F0A13">
      <w:pPr>
        <w:spacing w:after="0"/>
        <w:rPr>
          <w:sz w:val="32"/>
          <w:szCs w:val="32"/>
        </w:rPr>
      </w:pPr>
    </w:p>
    <w:p w:rsidR="009A7F17" w:rsidRPr="00D74DEA" w:rsidRDefault="009A7F17" w:rsidP="006F0A13">
      <w:pPr>
        <w:spacing w:after="0"/>
        <w:rPr>
          <w:sz w:val="32"/>
          <w:szCs w:val="32"/>
        </w:rPr>
      </w:pPr>
      <w:r w:rsidRPr="00D74DEA">
        <w:rPr>
          <w:sz w:val="32"/>
          <w:szCs w:val="32"/>
        </w:rPr>
        <w:t xml:space="preserve">Holm oak can reach over </w:t>
      </w:r>
      <w:r w:rsidR="00504049" w:rsidRPr="00D74DEA">
        <w:rPr>
          <w:sz w:val="32"/>
          <w:szCs w:val="32"/>
        </w:rPr>
        <w:t xml:space="preserve">20 </w:t>
      </w:r>
      <w:r w:rsidR="007F78FB" w:rsidRPr="00D74DEA">
        <w:rPr>
          <w:sz w:val="32"/>
          <w:szCs w:val="32"/>
        </w:rPr>
        <w:t>met</w:t>
      </w:r>
      <w:r w:rsidRPr="00D74DEA">
        <w:rPr>
          <w:sz w:val="32"/>
          <w:szCs w:val="32"/>
        </w:rPr>
        <w:t>r</w:t>
      </w:r>
      <w:r w:rsidR="007F78FB" w:rsidRPr="00D74DEA">
        <w:rPr>
          <w:sz w:val="32"/>
          <w:szCs w:val="32"/>
        </w:rPr>
        <w:t>e</w:t>
      </w:r>
      <w:r w:rsidRPr="00D74DEA">
        <w:rPr>
          <w:sz w:val="32"/>
          <w:szCs w:val="32"/>
        </w:rPr>
        <w:t xml:space="preserve">s in height and has finely cracked dark gray bark.  Tiny female flowers and </w:t>
      </w:r>
      <w:r w:rsidR="00504049" w:rsidRPr="00D74DEA">
        <w:rPr>
          <w:sz w:val="32"/>
          <w:szCs w:val="32"/>
        </w:rPr>
        <w:t xml:space="preserve">long, </w:t>
      </w:r>
      <w:r w:rsidRPr="00D74DEA">
        <w:rPr>
          <w:sz w:val="32"/>
          <w:szCs w:val="32"/>
        </w:rPr>
        <w:t>dan</w:t>
      </w:r>
      <w:r w:rsidR="00504049" w:rsidRPr="00D74DEA">
        <w:rPr>
          <w:sz w:val="32"/>
          <w:szCs w:val="32"/>
        </w:rPr>
        <w:t>gling male catkins appear in April and May</w:t>
      </w:r>
      <w:r w:rsidRPr="00D74DEA">
        <w:rPr>
          <w:sz w:val="32"/>
          <w:szCs w:val="32"/>
        </w:rPr>
        <w:t xml:space="preserve">, followed </w:t>
      </w:r>
      <w:r w:rsidR="007F78FB" w:rsidRPr="00D74DEA">
        <w:rPr>
          <w:sz w:val="32"/>
          <w:szCs w:val="32"/>
        </w:rPr>
        <w:t xml:space="preserve">in </w:t>
      </w:r>
      <w:r w:rsidR="003F3710" w:rsidRPr="00D74DEA">
        <w:rPr>
          <w:sz w:val="32"/>
          <w:szCs w:val="32"/>
        </w:rPr>
        <w:t xml:space="preserve">autumn </w:t>
      </w:r>
      <w:r w:rsidRPr="00D74DEA">
        <w:rPr>
          <w:sz w:val="32"/>
          <w:szCs w:val="32"/>
        </w:rPr>
        <w:t xml:space="preserve">by </w:t>
      </w:r>
      <w:r w:rsidR="00504049" w:rsidRPr="00D74DEA">
        <w:rPr>
          <w:sz w:val="32"/>
          <w:szCs w:val="32"/>
        </w:rPr>
        <w:t>pointed</w:t>
      </w:r>
      <w:r w:rsidRPr="00D74DEA">
        <w:rPr>
          <w:sz w:val="32"/>
          <w:szCs w:val="32"/>
        </w:rPr>
        <w:t xml:space="preserve"> brown acorns</w:t>
      </w:r>
      <w:r w:rsidR="00504049" w:rsidRPr="00D74DEA">
        <w:rPr>
          <w:sz w:val="32"/>
          <w:szCs w:val="32"/>
        </w:rPr>
        <w:t xml:space="preserve"> that are edible if properly roasted.  </w:t>
      </w:r>
    </w:p>
    <w:p w:rsidR="009A7F17" w:rsidRPr="00D74DEA" w:rsidRDefault="009A7F17" w:rsidP="006F0A13">
      <w:pPr>
        <w:spacing w:after="0"/>
        <w:rPr>
          <w:sz w:val="32"/>
          <w:szCs w:val="32"/>
        </w:rPr>
      </w:pPr>
    </w:p>
    <w:p w:rsidR="00504049" w:rsidRPr="00D74DEA" w:rsidRDefault="003F3710" w:rsidP="006F0A13">
      <w:pPr>
        <w:spacing w:after="0"/>
        <w:rPr>
          <w:sz w:val="32"/>
          <w:szCs w:val="32"/>
        </w:rPr>
      </w:pPr>
      <w:r w:rsidRPr="00D74DEA">
        <w:rPr>
          <w:sz w:val="32"/>
          <w:szCs w:val="32"/>
        </w:rPr>
        <w:t xml:space="preserve">Holm oak is a host tree for the </w:t>
      </w:r>
      <w:r w:rsidR="001819D2" w:rsidRPr="00D74DEA">
        <w:rPr>
          <w:sz w:val="32"/>
          <w:szCs w:val="32"/>
        </w:rPr>
        <w:t>prized</w:t>
      </w:r>
      <w:r w:rsidRPr="00D74DEA">
        <w:rPr>
          <w:sz w:val="32"/>
          <w:szCs w:val="32"/>
        </w:rPr>
        <w:t xml:space="preserve"> black truffle (</w:t>
      </w:r>
      <w:r w:rsidRPr="00D74DEA">
        <w:rPr>
          <w:i/>
          <w:sz w:val="32"/>
          <w:szCs w:val="32"/>
        </w:rPr>
        <w:t xml:space="preserve">Tuber </w:t>
      </w:r>
      <w:proofErr w:type="spellStart"/>
      <w:r w:rsidRPr="00D74DEA">
        <w:rPr>
          <w:i/>
          <w:sz w:val="32"/>
          <w:szCs w:val="32"/>
        </w:rPr>
        <w:t>melanosporum</w:t>
      </w:r>
      <w:proofErr w:type="spellEnd"/>
      <w:r w:rsidR="007B1B74" w:rsidRPr="00D74DEA">
        <w:rPr>
          <w:sz w:val="32"/>
          <w:szCs w:val="32"/>
        </w:rPr>
        <w:t>), which forms an</w:t>
      </w:r>
      <w:r w:rsidRPr="00D74DEA">
        <w:rPr>
          <w:sz w:val="32"/>
          <w:szCs w:val="32"/>
        </w:rPr>
        <w:t xml:space="preserve"> ectomycorrhizal association with the tree’s roots, coating them in mycorrhiza</w:t>
      </w:r>
      <w:r w:rsidR="007B1B74" w:rsidRPr="00D74DEA">
        <w:rPr>
          <w:sz w:val="32"/>
          <w:szCs w:val="32"/>
        </w:rPr>
        <w:t>e</w:t>
      </w:r>
      <w:r w:rsidRPr="00D74DEA">
        <w:rPr>
          <w:sz w:val="32"/>
          <w:szCs w:val="32"/>
        </w:rPr>
        <w:t xml:space="preserve"> that help the tree absorb nutrients such as nitrogen and phosphorus in exchange for sugars to help feed the fungus.  Holm oaks are often used to establish truffle orchards.  </w:t>
      </w:r>
    </w:p>
    <w:p w:rsidR="009A7F17" w:rsidRPr="00D74DEA" w:rsidRDefault="009A7F17" w:rsidP="006F0A13">
      <w:pPr>
        <w:spacing w:after="0"/>
        <w:rPr>
          <w:sz w:val="32"/>
          <w:szCs w:val="32"/>
        </w:rPr>
      </w:pPr>
      <w:r w:rsidRPr="00D74DEA">
        <w:rPr>
          <w:sz w:val="32"/>
          <w:szCs w:val="32"/>
        </w:rPr>
        <w:t xml:space="preserve">  </w:t>
      </w:r>
    </w:p>
    <w:p w:rsidR="009A7F17" w:rsidRPr="00D74DEA" w:rsidRDefault="001819D2" w:rsidP="006F0A13">
      <w:pPr>
        <w:spacing w:after="0"/>
        <w:rPr>
          <w:sz w:val="32"/>
          <w:szCs w:val="32"/>
        </w:rPr>
      </w:pPr>
      <w:r w:rsidRPr="00D74DEA">
        <w:rPr>
          <w:sz w:val="32"/>
          <w:szCs w:val="32"/>
        </w:rPr>
        <w:t>At VanDusen, holm oak can be found in the Mediterranean Garden.</w:t>
      </w:r>
    </w:p>
    <w:p w:rsidR="001819D2" w:rsidRPr="00D74DEA" w:rsidRDefault="001819D2" w:rsidP="006F0A13">
      <w:pPr>
        <w:spacing w:after="0"/>
        <w:rPr>
          <w:sz w:val="32"/>
          <w:szCs w:val="32"/>
        </w:rPr>
      </w:pPr>
    </w:p>
    <w:p w:rsidR="001819D2" w:rsidRPr="00D74DEA" w:rsidRDefault="001819D2" w:rsidP="006F0A13">
      <w:pPr>
        <w:spacing w:after="0"/>
        <w:rPr>
          <w:sz w:val="32"/>
          <w:szCs w:val="32"/>
        </w:rPr>
      </w:pPr>
    </w:p>
    <w:p w:rsidR="001819D2" w:rsidRPr="00D74DEA" w:rsidRDefault="00D74DEA" w:rsidP="006F0A13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5562600" cy="91186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911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EA" w:rsidRDefault="00D74DE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370830" cy="8906510"/>
                                  <wp:effectExtent l="0" t="0" r="127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r Map holm oa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0830" cy="8906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4pt;margin-top:-27pt;width:438pt;height:7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" fillcolor="white [3201]" stroked="f" strokeweight=".5pt">
                <v:textbox>
                  <w:txbxContent>
                    <w:p w:rsidR="00D74DEA" w:rsidRDefault="00D74DE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370830" cy="8906510"/>
                            <wp:effectExtent l="0" t="0" r="127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ar Map holm oa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70830" cy="8906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4F89" w:rsidRPr="00D74DEA" w:rsidRDefault="00134F89" w:rsidP="006F0A13">
      <w:pPr>
        <w:spacing w:after="0"/>
        <w:rPr>
          <w:sz w:val="32"/>
          <w:szCs w:val="32"/>
        </w:rPr>
      </w:pPr>
      <w:bookmarkStart w:id="0" w:name="_GoBack"/>
      <w:bookmarkEnd w:id="0"/>
    </w:p>
    <w:sectPr w:rsidR="00134F89" w:rsidRPr="00D7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1F"/>
    <w:rsid w:val="00020741"/>
    <w:rsid w:val="00022D24"/>
    <w:rsid w:val="00037E72"/>
    <w:rsid w:val="00063FB8"/>
    <w:rsid w:val="000953CB"/>
    <w:rsid w:val="000B4087"/>
    <w:rsid w:val="000D1F30"/>
    <w:rsid w:val="000D6F12"/>
    <w:rsid w:val="000D7388"/>
    <w:rsid w:val="000E6A39"/>
    <w:rsid w:val="000F266A"/>
    <w:rsid w:val="000F2CC2"/>
    <w:rsid w:val="00104DBA"/>
    <w:rsid w:val="00106B87"/>
    <w:rsid w:val="00106EF9"/>
    <w:rsid w:val="00127CD4"/>
    <w:rsid w:val="00134F89"/>
    <w:rsid w:val="001819D2"/>
    <w:rsid w:val="001915D5"/>
    <w:rsid w:val="001A390C"/>
    <w:rsid w:val="001F40C4"/>
    <w:rsid w:val="002501B5"/>
    <w:rsid w:val="00260C0E"/>
    <w:rsid w:val="00270A8F"/>
    <w:rsid w:val="00272F22"/>
    <w:rsid w:val="002C2316"/>
    <w:rsid w:val="002F051A"/>
    <w:rsid w:val="00333444"/>
    <w:rsid w:val="00335D76"/>
    <w:rsid w:val="00356A4B"/>
    <w:rsid w:val="003A26D3"/>
    <w:rsid w:val="003A64AE"/>
    <w:rsid w:val="003A6F40"/>
    <w:rsid w:val="003F3710"/>
    <w:rsid w:val="00425FAA"/>
    <w:rsid w:val="0043113D"/>
    <w:rsid w:val="00432DE6"/>
    <w:rsid w:val="00472265"/>
    <w:rsid w:val="00485469"/>
    <w:rsid w:val="004C18C0"/>
    <w:rsid w:val="004C3B66"/>
    <w:rsid w:val="004D21C8"/>
    <w:rsid w:val="004D236C"/>
    <w:rsid w:val="004F49DF"/>
    <w:rsid w:val="005038B9"/>
    <w:rsid w:val="00504049"/>
    <w:rsid w:val="00517E76"/>
    <w:rsid w:val="00523BD6"/>
    <w:rsid w:val="00537E36"/>
    <w:rsid w:val="00552F99"/>
    <w:rsid w:val="005539FE"/>
    <w:rsid w:val="005A0C1C"/>
    <w:rsid w:val="005A0E88"/>
    <w:rsid w:val="005A16B5"/>
    <w:rsid w:val="005A1910"/>
    <w:rsid w:val="005A5F17"/>
    <w:rsid w:val="005F28CD"/>
    <w:rsid w:val="005F2E4E"/>
    <w:rsid w:val="00633A30"/>
    <w:rsid w:val="0067095E"/>
    <w:rsid w:val="0068446C"/>
    <w:rsid w:val="00695E30"/>
    <w:rsid w:val="006B19AA"/>
    <w:rsid w:val="006C73A7"/>
    <w:rsid w:val="006F0A13"/>
    <w:rsid w:val="0073183F"/>
    <w:rsid w:val="0074166D"/>
    <w:rsid w:val="00771633"/>
    <w:rsid w:val="00771FB2"/>
    <w:rsid w:val="0078491F"/>
    <w:rsid w:val="007972F8"/>
    <w:rsid w:val="007974D0"/>
    <w:rsid w:val="007B1B74"/>
    <w:rsid w:val="007C73C0"/>
    <w:rsid w:val="007E6B0A"/>
    <w:rsid w:val="007F78FB"/>
    <w:rsid w:val="00803BB1"/>
    <w:rsid w:val="008150A7"/>
    <w:rsid w:val="008431D6"/>
    <w:rsid w:val="00867F6B"/>
    <w:rsid w:val="00897A34"/>
    <w:rsid w:val="008A0635"/>
    <w:rsid w:val="008B3887"/>
    <w:rsid w:val="008B7236"/>
    <w:rsid w:val="008C7777"/>
    <w:rsid w:val="00906162"/>
    <w:rsid w:val="0093749B"/>
    <w:rsid w:val="00942CCA"/>
    <w:rsid w:val="0096216E"/>
    <w:rsid w:val="0098301A"/>
    <w:rsid w:val="009830A4"/>
    <w:rsid w:val="009A7F17"/>
    <w:rsid w:val="00A2676C"/>
    <w:rsid w:val="00AC7726"/>
    <w:rsid w:val="00AE2514"/>
    <w:rsid w:val="00B10C63"/>
    <w:rsid w:val="00B403E5"/>
    <w:rsid w:val="00B45950"/>
    <w:rsid w:val="00B46AF5"/>
    <w:rsid w:val="00B61652"/>
    <w:rsid w:val="00BB572E"/>
    <w:rsid w:val="00BD04B3"/>
    <w:rsid w:val="00C739DF"/>
    <w:rsid w:val="00C86ABC"/>
    <w:rsid w:val="00CA311A"/>
    <w:rsid w:val="00CB310C"/>
    <w:rsid w:val="00CC52B1"/>
    <w:rsid w:val="00CD3FBE"/>
    <w:rsid w:val="00CD6EA5"/>
    <w:rsid w:val="00D00077"/>
    <w:rsid w:val="00D07DC0"/>
    <w:rsid w:val="00D12419"/>
    <w:rsid w:val="00D42A17"/>
    <w:rsid w:val="00D56D88"/>
    <w:rsid w:val="00D63BB4"/>
    <w:rsid w:val="00D74DEA"/>
    <w:rsid w:val="00D806A0"/>
    <w:rsid w:val="00DA5968"/>
    <w:rsid w:val="00DB1F64"/>
    <w:rsid w:val="00DB5791"/>
    <w:rsid w:val="00DC20B3"/>
    <w:rsid w:val="00E55E89"/>
    <w:rsid w:val="00E95AD2"/>
    <w:rsid w:val="00EB28FD"/>
    <w:rsid w:val="00EC2DB5"/>
    <w:rsid w:val="00EF3B84"/>
    <w:rsid w:val="00F136CE"/>
    <w:rsid w:val="00F23F7B"/>
    <w:rsid w:val="00F2460D"/>
    <w:rsid w:val="00F55842"/>
    <w:rsid w:val="00FB24CD"/>
    <w:rsid w:val="00FC2570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81F"/>
    <w:pPr>
      <w:spacing w:after="200" w:line="276" w:lineRule="auto"/>
    </w:pPr>
    <w:rPr>
      <w:rFonts w:ascii="Calibri" w:hAnsi="Calibri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 w:line="240" w:lineRule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  <w:spacing w:after="0" w:line="240" w:lineRule="auto"/>
    </w:pPr>
    <w:rPr>
      <w:rFonts w:ascii="Trebuchet MS" w:hAnsi="Trebuchet MS"/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  <w:spacing w:after="0" w:line="240" w:lineRule="auto"/>
    </w:pPr>
    <w:rPr>
      <w:rFonts w:ascii="Trebuchet MS" w:hAnsi="Trebuchet MS"/>
      <w:sz w:val="18"/>
    </w:rPr>
  </w:style>
  <w:style w:type="paragraph" w:styleId="BalloonText">
    <w:name w:val="Balloon Text"/>
    <w:basedOn w:val="Normal"/>
    <w:link w:val="BalloonTextChar"/>
    <w:rsid w:val="00FE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81F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rsid w:val="00741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81F"/>
    <w:pPr>
      <w:spacing w:after="200" w:line="276" w:lineRule="auto"/>
    </w:pPr>
    <w:rPr>
      <w:rFonts w:ascii="Calibri" w:hAnsi="Calibri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 w:line="240" w:lineRule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  <w:spacing w:after="0" w:line="240" w:lineRule="auto"/>
    </w:pPr>
    <w:rPr>
      <w:rFonts w:ascii="Trebuchet MS" w:hAnsi="Trebuchet MS"/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  <w:spacing w:after="0" w:line="240" w:lineRule="auto"/>
    </w:pPr>
    <w:rPr>
      <w:rFonts w:ascii="Trebuchet MS" w:hAnsi="Trebuchet MS"/>
      <w:sz w:val="18"/>
    </w:rPr>
  </w:style>
  <w:style w:type="paragraph" w:styleId="BalloonText">
    <w:name w:val="Balloon Text"/>
    <w:basedOn w:val="Normal"/>
    <w:link w:val="BalloonTextChar"/>
    <w:rsid w:val="00FE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81F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rsid w:val="00741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1155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Sivertz</dc:creator>
  <cp:lastModifiedBy>Samantha Sivertz</cp:lastModifiedBy>
  <cp:revision>2</cp:revision>
  <dcterms:created xsi:type="dcterms:W3CDTF">2017-02-22T18:08:00Z</dcterms:created>
  <dcterms:modified xsi:type="dcterms:W3CDTF">2017-02-22T18:08:00Z</dcterms:modified>
</cp:coreProperties>
</file>